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F6D" w:rsidRPr="00A95F6D" w:rsidRDefault="00A95F6D" w:rsidP="00A95F6D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auto"/>
          <w:sz w:val="36"/>
          <w:szCs w:val="36"/>
        </w:rPr>
      </w:pPr>
      <w:r w:rsidRPr="00A95F6D">
        <w:rPr>
          <w:rFonts w:eastAsia="Times New Roman" w:cs="Times New Roman"/>
          <w:b/>
          <w:bCs/>
          <w:color w:val="auto"/>
          <w:sz w:val="36"/>
          <w:szCs w:val="36"/>
        </w:rPr>
        <w:t xml:space="preserve">Guidelines for </w:t>
      </w:r>
      <w:r>
        <w:rPr>
          <w:rFonts w:eastAsia="Times New Roman" w:cs="Times New Roman"/>
          <w:b/>
          <w:bCs/>
          <w:color w:val="auto"/>
          <w:sz w:val="36"/>
          <w:szCs w:val="36"/>
        </w:rPr>
        <w:t xml:space="preserve">Student </w:t>
      </w:r>
      <w:r w:rsidRPr="00A95F6D">
        <w:rPr>
          <w:rFonts w:eastAsia="Times New Roman" w:cs="Times New Roman"/>
          <w:b/>
          <w:bCs/>
          <w:color w:val="auto"/>
          <w:sz w:val="36"/>
          <w:szCs w:val="36"/>
        </w:rPr>
        <w:t>Research Participant Pools</w:t>
      </w:r>
    </w:p>
    <w:p w:rsidR="00A95F6D" w:rsidRPr="00A95F6D" w:rsidRDefault="00A95F6D" w:rsidP="00A95F6D">
      <w:pPr>
        <w:spacing w:before="100" w:beforeAutospacing="1" w:after="100" w:afterAutospacing="1"/>
        <w:rPr>
          <w:rFonts w:eastAsia="Times New Roman" w:cs="Times New Roman"/>
          <w:color w:val="auto"/>
          <w:sz w:val="24"/>
          <w:szCs w:val="24"/>
        </w:rPr>
      </w:pPr>
      <w:r w:rsidRPr="00A95F6D">
        <w:rPr>
          <w:rFonts w:eastAsia="Times New Roman" w:cs="Times New Roman"/>
          <w:b/>
          <w:bCs/>
          <w:color w:val="auto"/>
          <w:sz w:val="24"/>
          <w:szCs w:val="24"/>
        </w:rPr>
        <w:t>Introduction</w:t>
      </w:r>
    </w:p>
    <w:p w:rsidR="00A95F6D" w:rsidRPr="00A95F6D" w:rsidRDefault="00A95F6D" w:rsidP="00A95F6D">
      <w:pPr>
        <w:spacing w:before="100" w:beforeAutospacing="1" w:after="100" w:afterAutospacing="1"/>
        <w:rPr>
          <w:rFonts w:eastAsia="Times New Roman" w:cs="Times New Roman"/>
          <w:color w:val="auto"/>
          <w:sz w:val="24"/>
          <w:szCs w:val="24"/>
        </w:rPr>
      </w:pPr>
      <w:r w:rsidRPr="00A95F6D">
        <w:rPr>
          <w:rFonts w:eastAsia="Times New Roman" w:cs="Times New Roman"/>
          <w:color w:val="auto"/>
          <w:sz w:val="24"/>
          <w:szCs w:val="24"/>
        </w:rPr>
        <w:t>The Research Ethics Board acknowledges the usefulness of Research Participant Pools (</w:t>
      </w:r>
      <w:proofErr w:type="spellStart"/>
      <w:r w:rsidRPr="00A95F6D">
        <w:rPr>
          <w:rFonts w:eastAsia="Times New Roman" w:cs="Times New Roman"/>
          <w:color w:val="auto"/>
          <w:sz w:val="24"/>
          <w:szCs w:val="24"/>
        </w:rPr>
        <w:t>RPPs</w:t>
      </w:r>
      <w:proofErr w:type="spellEnd"/>
      <w:r w:rsidRPr="00A95F6D">
        <w:rPr>
          <w:rFonts w:eastAsia="Times New Roman" w:cs="Times New Roman"/>
          <w:color w:val="auto"/>
          <w:sz w:val="24"/>
          <w:szCs w:val="24"/>
        </w:rPr>
        <w:t xml:space="preserve">) both to researchers and to students. </w:t>
      </w:r>
      <w:proofErr w:type="spellStart"/>
      <w:r w:rsidRPr="00A95F6D">
        <w:rPr>
          <w:rFonts w:eastAsia="Times New Roman" w:cs="Times New Roman"/>
          <w:color w:val="auto"/>
          <w:sz w:val="24"/>
          <w:szCs w:val="24"/>
        </w:rPr>
        <w:t>RPPs</w:t>
      </w:r>
      <w:proofErr w:type="spellEnd"/>
      <w:r w:rsidRPr="00A95F6D">
        <w:rPr>
          <w:rFonts w:eastAsia="Times New Roman" w:cs="Times New Roman"/>
          <w:color w:val="auto"/>
          <w:sz w:val="24"/>
          <w:szCs w:val="24"/>
        </w:rPr>
        <w:t xml:space="preserve"> can be useful to researchers, as they can provide a pool of potential participants for research projects. </w:t>
      </w:r>
      <w:proofErr w:type="spellStart"/>
      <w:r w:rsidRPr="00A95F6D">
        <w:rPr>
          <w:rFonts w:eastAsia="Times New Roman" w:cs="Times New Roman"/>
          <w:color w:val="auto"/>
          <w:sz w:val="24"/>
          <w:szCs w:val="24"/>
        </w:rPr>
        <w:t>RPPs</w:t>
      </w:r>
      <w:proofErr w:type="spellEnd"/>
      <w:r w:rsidRPr="00A95F6D">
        <w:rPr>
          <w:rFonts w:eastAsia="Times New Roman" w:cs="Times New Roman"/>
          <w:color w:val="auto"/>
          <w:sz w:val="24"/>
          <w:szCs w:val="24"/>
        </w:rPr>
        <w:t xml:space="preserve"> can be useful to students, as they can provide a valuable educational experience which supplements their course work. In assessing proposals for </w:t>
      </w:r>
      <w:proofErr w:type="spellStart"/>
      <w:r w:rsidRPr="00A95F6D">
        <w:rPr>
          <w:rFonts w:eastAsia="Times New Roman" w:cs="Times New Roman"/>
          <w:color w:val="auto"/>
          <w:sz w:val="24"/>
          <w:szCs w:val="24"/>
        </w:rPr>
        <w:t>RPPs</w:t>
      </w:r>
      <w:proofErr w:type="spellEnd"/>
      <w:r w:rsidRPr="00A95F6D">
        <w:rPr>
          <w:rFonts w:eastAsia="Times New Roman" w:cs="Times New Roman"/>
          <w:color w:val="auto"/>
          <w:sz w:val="24"/>
          <w:szCs w:val="24"/>
        </w:rPr>
        <w:t>, the REB will consider and balance the perspectives of researchers and students.</w:t>
      </w:r>
    </w:p>
    <w:p w:rsidR="00A95F6D" w:rsidRPr="00A95F6D" w:rsidRDefault="00A95F6D" w:rsidP="00A95F6D">
      <w:pPr>
        <w:spacing w:before="100" w:beforeAutospacing="1" w:after="100" w:afterAutospacing="1"/>
        <w:rPr>
          <w:rFonts w:eastAsia="Times New Roman" w:cs="Times New Roman"/>
          <w:color w:val="auto"/>
          <w:sz w:val="24"/>
          <w:szCs w:val="24"/>
        </w:rPr>
      </w:pPr>
      <w:r w:rsidRPr="00A95F6D">
        <w:rPr>
          <w:rFonts w:eastAsia="Times New Roman" w:cs="Times New Roman"/>
          <w:color w:val="auto"/>
          <w:sz w:val="24"/>
          <w:szCs w:val="24"/>
        </w:rPr>
        <w:t xml:space="preserve">Schools, Departments, Faculties, or individual professors are welcome to create their own </w:t>
      </w:r>
      <w:proofErr w:type="spellStart"/>
      <w:r w:rsidRPr="00A95F6D">
        <w:rPr>
          <w:rFonts w:eastAsia="Times New Roman" w:cs="Times New Roman"/>
          <w:color w:val="auto"/>
          <w:sz w:val="24"/>
          <w:szCs w:val="24"/>
        </w:rPr>
        <w:t>RPPs</w:t>
      </w:r>
      <w:proofErr w:type="spellEnd"/>
      <w:r w:rsidRPr="00A95F6D">
        <w:rPr>
          <w:rFonts w:eastAsia="Times New Roman" w:cs="Times New Roman"/>
          <w:color w:val="auto"/>
          <w:sz w:val="24"/>
          <w:szCs w:val="24"/>
        </w:rPr>
        <w:t xml:space="preserve">. Creators of </w:t>
      </w:r>
      <w:proofErr w:type="spellStart"/>
      <w:r w:rsidRPr="00A95F6D">
        <w:rPr>
          <w:rFonts w:eastAsia="Times New Roman" w:cs="Times New Roman"/>
          <w:color w:val="auto"/>
          <w:sz w:val="24"/>
          <w:szCs w:val="24"/>
        </w:rPr>
        <w:t>RPPs</w:t>
      </w:r>
      <w:proofErr w:type="spellEnd"/>
      <w:r w:rsidRPr="00A95F6D">
        <w:rPr>
          <w:rFonts w:eastAsia="Times New Roman" w:cs="Times New Roman"/>
          <w:color w:val="auto"/>
          <w:sz w:val="24"/>
          <w:szCs w:val="24"/>
        </w:rPr>
        <w:t xml:space="preserve"> should develop them in accordance with the ethical principles associated with their professions or disciplines. As well, </w:t>
      </w:r>
      <w:proofErr w:type="spellStart"/>
      <w:r w:rsidRPr="00A95F6D">
        <w:rPr>
          <w:rFonts w:eastAsia="Times New Roman" w:cs="Times New Roman"/>
          <w:color w:val="auto"/>
          <w:sz w:val="24"/>
          <w:szCs w:val="24"/>
        </w:rPr>
        <w:t>RPPs</w:t>
      </w:r>
      <w:proofErr w:type="spellEnd"/>
      <w:r w:rsidRPr="00A95F6D">
        <w:rPr>
          <w:rFonts w:eastAsia="Times New Roman" w:cs="Times New Roman"/>
          <w:color w:val="auto"/>
          <w:sz w:val="24"/>
          <w:szCs w:val="24"/>
        </w:rPr>
        <w:t xml:space="preserve"> must conform to the following guidelines and must be approved by the Research Ethics Board prior to their implementation. It is incumbent upon the person or persons creating an </w:t>
      </w:r>
      <w:proofErr w:type="spellStart"/>
      <w:r w:rsidRPr="00A95F6D">
        <w:rPr>
          <w:rFonts w:eastAsia="Times New Roman" w:cs="Times New Roman"/>
          <w:color w:val="auto"/>
          <w:sz w:val="24"/>
          <w:szCs w:val="24"/>
        </w:rPr>
        <w:t>RPP</w:t>
      </w:r>
      <w:proofErr w:type="spellEnd"/>
      <w:r w:rsidRPr="00A95F6D">
        <w:rPr>
          <w:rFonts w:eastAsia="Times New Roman" w:cs="Times New Roman"/>
          <w:color w:val="auto"/>
          <w:sz w:val="24"/>
          <w:szCs w:val="24"/>
        </w:rPr>
        <w:t xml:space="preserve"> to demonstrate to the REB that the proposed </w:t>
      </w:r>
      <w:proofErr w:type="spellStart"/>
      <w:r w:rsidRPr="00A95F6D">
        <w:rPr>
          <w:rFonts w:eastAsia="Times New Roman" w:cs="Times New Roman"/>
          <w:color w:val="auto"/>
          <w:sz w:val="24"/>
          <w:szCs w:val="24"/>
        </w:rPr>
        <w:t>RPP</w:t>
      </w:r>
      <w:proofErr w:type="spellEnd"/>
      <w:r w:rsidRPr="00A95F6D">
        <w:rPr>
          <w:rFonts w:eastAsia="Times New Roman" w:cs="Times New Roman"/>
          <w:color w:val="auto"/>
          <w:sz w:val="24"/>
          <w:szCs w:val="24"/>
        </w:rPr>
        <w:t xml:space="preserve"> conforms to these guidelines.</w:t>
      </w:r>
    </w:p>
    <w:p w:rsidR="00A95F6D" w:rsidRPr="00A95F6D" w:rsidRDefault="00A95F6D" w:rsidP="00A95F6D">
      <w:pPr>
        <w:spacing w:before="100" w:beforeAutospacing="1" w:after="100" w:afterAutospacing="1"/>
        <w:rPr>
          <w:rFonts w:eastAsia="Times New Roman" w:cs="Times New Roman"/>
          <w:color w:val="auto"/>
          <w:sz w:val="24"/>
          <w:szCs w:val="24"/>
        </w:rPr>
      </w:pPr>
      <w:r w:rsidRPr="00A95F6D">
        <w:rPr>
          <w:rFonts w:eastAsia="Times New Roman" w:cs="Times New Roman"/>
          <w:color w:val="auto"/>
          <w:sz w:val="24"/>
          <w:szCs w:val="24"/>
        </w:rPr>
        <w:t xml:space="preserve">The guidelines address ethical principles and provide information regarding specific information to be provided to potential participants in a Pool. It is hoped that these guidelines will form the basis for the creation of </w:t>
      </w:r>
      <w:proofErr w:type="spellStart"/>
      <w:r w:rsidRPr="00A95F6D">
        <w:rPr>
          <w:rFonts w:eastAsia="Times New Roman" w:cs="Times New Roman"/>
          <w:color w:val="auto"/>
          <w:sz w:val="24"/>
          <w:szCs w:val="24"/>
        </w:rPr>
        <w:t>RPPs</w:t>
      </w:r>
      <w:proofErr w:type="spellEnd"/>
      <w:r w:rsidRPr="00A95F6D">
        <w:rPr>
          <w:rFonts w:eastAsia="Times New Roman" w:cs="Times New Roman"/>
          <w:color w:val="auto"/>
          <w:sz w:val="24"/>
          <w:szCs w:val="24"/>
        </w:rPr>
        <w:t xml:space="preserve"> that are respectful and sensitive to students, as well as helpful in facilitating faculty research. It is expected that participation in an </w:t>
      </w:r>
      <w:proofErr w:type="spellStart"/>
      <w:r w:rsidRPr="00A95F6D">
        <w:rPr>
          <w:rFonts w:eastAsia="Times New Roman" w:cs="Times New Roman"/>
          <w:color w:val="auto"/>
          <w:sz w:val="24"/>
          <w:szCs w:val="24"/>
        </w:rPr>
        <w:t>RPP</w:t>
      </w:r>
      <w:proofErr w:type="spellEnd"/>
      <w:r w:rsidRPr="00A95F6D">
        <w:rPr>
          <w:rFonts w:eastAsia="Times New Roman" w:cs="Times New Roman"/>
          <w:color w:val="auto"/>
          <w:sz w:val="24"/>
          <w:szCs w:val="24"/>
        </w:rPr>
        <w:t xml:space="preserve"> has educational value in relation to the program with which it is associated.</w:t>
      </w:r>
    </w:p>
    <w:p w:rsidR="00A95F6D" w:rsidRPr="00A95F6D" w:rsidRDefault="00A95F6D" w:rsidP="00A95F6D">
      <w:pPr>
        <w:spacing w:before="100" w:beforeAutospacing="1" w:after="100" w:afterAutospacing="1"/>
        <w:rPr>
          <w:rFonts w:eastAsia="Times New Roman" w:cs="Times New Roman"/>
          <w:color w:val="auto"/>
          <w:sz w:val="24"/>
          <w:szCs w:val="24"/>
        </w:rPr>
      </w:pPr>
      <w:r w:rsidRPr="00A95F6D">
        <w:rPr>
          <w:rFonts w:eastAsia="Times New Roman" w:cs="Times New Roman"/>
          <w:b/>
          <w:bCs/>
          <w:color w:val="auto"/>
          <w:sz w:val="24"/>
          <w:szCs w:val="24"/>
        </w:rPr>
        <w:t>Ethical Principles</w:t>
      </w:r>
      <w:r w:rsidRPr="00A95F6D">
        <w:rPr>
          <w:rFonts w:eastAsia="Times New Roman" w:cs="Times New Roman"/>
          <w:color w:val="auto"/>
          <w:sz w:val="24"/>
          <w:szCs w:val="24"/>
        </w:rPr>
        <w:br/>
      </w:r>
      <w:r w:rsidRPr="00A95F6D">
        <w:rPr>
          <w:rFonts w:eastAsia="Times New Roman" w:cs="Times New Roman"/>
          <w:color w:val="auto"/>
          <w:sz w:val="24"/>
          <w:szCs w:val="24"/>
        </w:rPr>
        <w:br/>
        <w:t xml:space="preserve">An </w:t>
      </w:r>
      <w:proofErr w:type="spellStart"/>
      <w:r w:rsidRPr="00A95F6D">
        <w:rPr>
          <w:rFonts w:eastAsia="Times New Roman" w:cs="Times New Roman"/>
          <w:color w:val="auto"/>
          <w:sz w:val="24"/>
          <w:szCs w:val="24"/>
        </w:rPr>
        <w:t>RPP</w:t>
      </w:r>
      <w:proofErr w:type="spellEnd"/>
      <w:r w:rsidRPr="00A95F6D">
        <w:rPr>
          <w:rFonts w:eastAsia="Times New Roman" w:cs="Times New Roman"/>
          <w:color w:val="auto"/>
          <w:sz w:val="24"/>
          <w:szCs w:val="24"/>
        </w:rPr>
        <w:t xml:space="preserve"> must adhere to the following ethical principles:</w:t>
      </w:r>
    </w:p>
    <w:p w:rsidR="00A95F6D" w:rsidRPr="00A95F6D" w:rsidRDefault="00A95F6D" w:rsidP="00A95F6D">
      <w:pPr>
        <w:spacing w:before="100" w:beforeAutospacing="1" w:after="100" w:afterAutospacing="1"/>
        <w:rPr>
          <w:rFonts w:eastAsia="Times New Roman" w:cs="Times New Roman"/>
          <w:color w:val="auto"/>
          <w:sz w:val="24"/>
          <w:szCs w:val="24"/>
        </w:rPr>
      </w:pPr>
      <w:r w:rsidRPr="00A95F6D">
        <w:rPr>
          <w:rFonts w:eastAsia="Times New Roman" w:cs="Times New Roman"/>
          <w:color w:val="auto"/>
          <w:sz w:val="24"/>
          <w:szCs w:val="24"/>
        </w:rPr>
        <w:t>1. The research must have been approved by the Research Ethics Board.</w:t>
      </w:r>
      <w:r w:rsidRPr="00A95F6D">
        <w:rPr>
          <w:rFonts w:eastAsia="Times New Roman" w:cs="Times New Roman"/>
          <w:color w:val="auto"/>
          <w:sz w:val="24"/>
          <w:szCs w:val="24"/>
        </w:rPr>
        <w:br/>
        <w:t xml:space="preserve">2. Students have the right to expect that any research they might participate in conforms to the document entitled "Students as Subjects" (available on the </w:t>
      </w:r>
      <w:proofErr w:type="spellStart"/>
      <w:r w:rsidRPr="00A95F6D">
        <w:rPr>
          <w:rFonts w:eastAsia="Times New Roman" w:cs="Times New Roman"/>
          <w:color w:val="auto"/>
          <w:sz w:val="24"/>
          <w:szCs w:val="24"/>
        </w:rPr>
        <w:t>ORS</w:t>
      </w:r>
      <w:proofErr w:type="spellEnd"/>
      <w:r w:rsidRPr="00A95F6D">
        <w:rPr>
          <w:rFonts w:eastAsia="Times New Roman" w:cs="Times New Roman"/>
          <w:color w:val="auto"/>
          <w:sz w:val="24"/>
          <w:szCs w:val="24"/>
        </w:rPr>
        <w:t xml:space="preserve"> website). This document describes (a) what should be included in a consent form, including such informed consent issues as the voluntary nature of participation, freedom from coercion, and the right to withdraw from the research at any time; (b) how research should be administered; (c) how subjects' names may be obtained; (d) how deception should be handled; and (e) the use of class time for research purposes.</w:t>
      </w:r>
      <w:r w:rsidRPr="00A95F6D">
        <w:rPr>
          <w:rFonts w:eastAsia="Times New Roman" w:cs="Times New Roman"/>
          <w:color w:val="auto"/>
          <w:sz w:val="24"/>
          <w:szCs w:val="24"/>
        </w:rPr>
        <w:br/>
        <w:t>3. One or more appropriate, equivalent alternate forms of research credit must be made available. Alternatives should not be reasonably perceived to be undue enticements.</w:t>
      </w:r>
      <w:r w:rsidRPr="00A95F6D">
        <w:rPr>
          <w:rFonts w:eastAsia="Times New Roman" w:cs="Times New Roman"/>
          <w:color w:val="auto"/>
          <w:sz w:val="24"/>
          <w:szCs w:val="24"/>
        </w:rPr>
        <w:br/>
        <w:t xml:space="preserve">4. Enrollment in all </w:t>
      </w:r>
      <w:proofErr w:type="spellStart"/>
      <w:r w:rsidRPr="00A95F6D">
        <w:rPr>
          <w:rFonts w:eastAsia="Times New Roman" w:cs="Times New Roman"/>
          <w:color w:val="auto"/>
          <w:sz w:val="24"/>
          <w:szCs w:val="24"/>
        </w:rPr>
        <w:t>RPPs</w:t>
      </w:r>
      <w:proofErr w:type="spellEnd"/>
      <w:r w:rsidRPr="00A95F6D">
        <w:rPr>
          <w:rFonts w:eastAsia="Times New Roman" w:cs="Times New Roman"/>
          <w:color w:val="auto"/>
          <w:sz w:val="24"/>
          <w:szCs w:val="24"/>
        </w:rPr>
        <w:t xml:space="preserve"> is to be initiated by the individual students. Students should not automatically be enrolled in an </w:t>
      </w:r>
      <w:proofErr w:type="spellStart"/>
      <w:r w:rsidRPr="00A95F6D">
        <w:rPr>
          <w:rFonts w:eastAsia="Times New Roman" w:cs="Times New Roman"/>
          <w:color w:val="auto"/>
          <w:sz w:val="24"/>
          <w:szCs w:val="24"/>
        </w:rPr>
        <w:t>RPP</w:t>
      </w:r>
      <w:proofErr w:type="spellEnd"/>
      <w:r w:rsidRPr="00A95F6D">
        <w:rPr>
          <w:rFonts w:eastAsia="Times New Roman" w:cs="Times New Roman"/>
          <w:color w:val="auto"/>
          <w:sz w:val="24"/>
          <w:szCs w:val="24"/>
        </w:rPr>
        <w:t xml:space="preserve"> by virtue of being enrolled in a course.</w:t>
      </w:r>
      <w:r w:rsidRPr="00A95F6D">
        <w:rPr>
          <w:rFonts w:eastAsia="Times New Roman" w:cs="Times New Roman"/>
          <w:color w:val="auto"/>
          <w:sz w:val="24"/>
          <w:szCs w:val="24"/>
        </w:rPr>
        <w:br/>
        <w:t>5. Participants must be debriefed after research participation as follows</w:t>
      </w:r>
      <w:proofErr w:type="gramStart"/>
      <w:r w:rsidRPr="00A95F6D">
        <w:rPr>
          <w:rFonts w:eastAsia="Times New Roman" w:cs="Times New Roman"/>
          <w:color w:val="auto"/>
          <w:sz w:val="24"/>
          <w:szCs w:val="24"/>
        </w:rPr>
        <w:t>:</w:t>
      </w:r>
      <w:proofErr w:type="gramEnd"/>
      <w:r w:rsidRPr="00A95F6D">
        <w:rPr>
          <w:rFonts w:eastAsia="Times New Roman" w:cs="Times New Roman"/>
          <w:color w:val="auto"/>
          <w:sz w:val="24"/>
          <w:szCs w:val="24"/>
        </w:rPr>
        <w:br/>
        <w:t>a. The researcher should provide a verbal and/or written description of the research.</w:t>
      </w:r>
      <w:r w:rsidRPr="00A95F6D">
        <w:rPr>
          <w:rFonts w:eastAsia="Times New Roman" w:cs="Times New Roman"/>
          <w:color w:val="auto"/>
          <w:sz w:val="24"/>
          <w:szCs w:val="24"/>
        </w:rPr>
        <w:br/>
        <w:t>b. The research should provide debriefing immediately after participation.</w:t>
      </w:r>
      <w:r w:rsidRPr="00A95F6D">
        <w:rPr>
          <w:rFonts w:eastAsia="Times New Roman" w:cs="Times New Roman"/>
          <w:color w:val="auto"/>
          <w:sz w:val="24"/>
          <w:szCs w:val="24"/>
        </w:rPr>
        <w:br/>
      </w:r>
      <w:r w:rsidRPr="00A95F6D">
        <w:rPr>
          <w:rFonts w:eastAsia="Times New Roman" w:cs="Times New Roman"/>
          <w:color w:val="auto"/>
          <w:sz w:val="24"/>
          <w:szCs w:val="24"/>
        </w:rPr>
        <w:lastRenderedPageBreak/>
        <w:t>c. The researcher could include what is known about the research area in summary form.</w:t>
      </w:r>
      <w:r w:rsidRPr="00A95F6D">
        <w:rPr>
          <w:rFonts w:eastAsia="Times New Roman" w:cs="Times New Roman"/>
          <w:color w:val="auto"/>
          <w:sz w:val="24"/>
          <w:szCs w:val="24"/>
        </w:rPr>
        <w:br/>
        <w:t>6. Deception must be handled ethically in one of the following manners</w:t>
      </w:r>
      <w:proofErr w:type="gramStart"/>
      <w:r w:rsidRPr="00A95F6D">
        <w:rPr>
          <w:rFonts w:eastAsia="Times New Roman" w:cs="Times New Roman"/>
          <w:color w:val="auto"/>
          <w:sz w:val="24"/>
          <w:szCs w:val="24"/>
        </w:rPr>
        <w:t>:</w:t>
      </w:r>
      <w:proofErr w:type="gramEnd"/>
      <w:r w:rsidRPr="00A95F6D">
        <w:rPr>
          <w:rFonts w:eastAsia="Times New Roman" w:cs="Times New Roman"/>
          <w:color w:val="auto"/>
          <w:sz w:val="24"/>
          <w:szCs w:val="24"/>
        </w:rPr>
        <w:br/>
        <w:t>a. The researcher may inform participants they cannot be told everything about the study beforehand, but will be debriefed afterward.</w:t>
      </w:r>
      <w:r w:rsidRPr="00A95F6D">
        <w:rPr>
          <w:rFonts w:eastAsia="Times New Roman" w:cs="Times New Roman"/>
          <w:color w:val="auto"/>
          <w:sz w:val="24"/>
          <w:szCs w:val="24"/>
        </w:rPr>
        <w:br/>
        <w:t>b. The researcher may obtain consent to be deceived (with debriefing afterward).</w:t>
      </w:r>
      <w:r w:rsidRPr="00A95F6D">
        <w:rPr>
          <w:rFonts w:eastAsia="Times New Roman" w:cs="Times New Roman"/>
          <w:color w:val="auto"/>
          <w:sz w:val="24"/>
          <w:szCs w:val="24"/>
        </w:rPr>
        <w:br/>
        <w:t>7. If credit is given for participation, it should be specified how a student who volunteered for participation in a study but is not selected for it is dealt with in an equitable manner.</w:t>
      </w:r>
      <w:r w:rsidRPr="00A95F6D">
        <w:rPr>
          <w:rFonts w:eastAsia="Times New Roman" w:cs="Times New Roman"/>
          <w:color w:val="auto"/>
          <w:sz w:val="24"/>
          <w:szCs w:val="24"/>
        </w:rPr>
        <w:br/>
        <w:t>8. Whether or not to include the opportunity to earn marks for a component of a course is not for the Research Ethics Board to decide. However, if marks may be earned in a course as a function of participation as a participant in a research project, the marks must be allocated in a way that conforms to the following REB guidelines</w:t>
      </w:r>
      <w:proofErr w:type="gramStart"/>
      <w:r w:rsidRPr="00A95F6D">
        <w:rPr>
          <w:rFonts w:eastAsia="Times New Roman" w:cs="Times New Roman"/>
          <w:color w:val="auto"/>
          <w:sz w:val="24"/>
          <w:szCs w:val="24"/>
        </w:rPr>
        <w:t>:</w:t>
      </w:r>
      <w:proofErr w:type="gramEnd"/>
      <w:r w:rsidRPr="00A95F6D">
        <w:rPr>
          <w:rFonts w:eastAsia="Times New Roman" w:cs="Times New Roman"/>
          <w:color w:val="auto"/>
          <w:sz w:val="24"/>
          <w:szCs w:val="24"/>
        </w:rPr>
        <w:br/>
        <w:t>a. Marks are to be provided for participation only in research that has been approved by the REB.</w:t>
      </w:r>
      <w:r w:rsidRPr="00A95F6D">
        <w:rPr>
          <w:rFonts w:eastAsia="Times New Roman" w:cs="Times New Roman"/>
          <w:color w:val="auto"/>
          <w:sz w:val="24"/>
          <w:szCs w:val="24"/>
        </w:rPr>
        <w:br/>
        <w:t>b. Marks for participation in the research or in an appropriate alternative should not be perceived to be an undue enticement.</w:t>
      </w:r>
      <w:r w:rsidRPr="00A95F6D">
        <w:rPr>
          <w:rFonts w:eastAsia="Times New Roman" w:cs="Times New Roman"/>
          <w:color w:val="auto"/>
          <w:sz w:val="24"/>
          <w:szCs w:val="24"/>
        </w:rPr>
        <w:br/>
      </w:r>
      <w:r w:rsidRPr="00A95F6D">
        <w:rPr>
          <w:rFonts w:eastAsia="Times New Roman" w:cs="Times New Roman"/>
          <w:color w:val="auto"/>
          <w:sz w:val="24"/>
          <w:szCs w:val="24"/>
        </w:rPr>
        <w:br/>
      </w:r>
      <w:r w:rsidRPr="00A95F6D">
        <w:rPr>
          <w:rFonts w:eastAsia="Times New Roman" w:cs="Times New Roman"/>
          <w:b/>
          <w:bCs/>
          <w:color w:val="auto"/>
          <w:sz w:val="24"/>
          <w:szCs w:val="24"/>
        </w:rPr>
        <w:t xml:space="preserve">Information to be </w:t>
      </w:r>
      <w:proofErr w:type="gramStart"/>
      <w:r w:rsidRPr="00A95F6D">
        <w:rPr>
          <w:rFonts w:eastAsia="Times New Roman" w:cs="Times New Roman"/>
          <w:b/>
          <w:bCs/>
          <w:color w:val="auto"/>
          <w:sz w:val="24"/>
          <w:szCs w:val="24"/>
        </w:rPr>
        <w:t>Provided</w:t>
      </w:r>
      <w:proofErr w:type="gramEnd"/>
    </w:p>
    <w:p w:rsidR="00A95F6D" w:rsidRPr="00A95F6D" w:rsidRDefault="00A95F6D" w:rsidP="00A95F6D">
      <w:pPr>
        <w:spacing w:before="100" w:beforeAutospacing="1" w:after="100" w:afterAutospacing="1"/>
        <w:rPr>
          <w:rFonts w:eastAsia="Times New Roman" w:cs="Times New Roman"/>
          <w:color w:val="auto"/>
          <w:sz w:val="24"/>
          <w:szCs w:val="24"/>
        </w:rPr>
      </w:pPr>
      <w:r w:rsidRPr="00A95F6D">
        <w:rPr>
          <w:rFonts w:eastAsia="Times New Roman" w:cs="Times New Roman"/>
          <w:color w:val="auto"/>
          <w:sz w:val="24"/>
          <w:szCs w:val="24"/>
        </w:rPr>
        <w:t>The following information is to be provided to potential participants in the Pool in an easily understood and respectful manner:</w:t>
      </w:r>
    </w:p>
    <w:p w:rsidR="00A95F6D" w:rsidRPr="00A95F6D" w:rsidRDefault="00A95F6D" w:rsidP="00A95F6D">
      <w:pPr>
        <w:spacing w:before="100" w:beforeAutospacing="1" w:after="100" w:afterAutospacing="1"/>
        <w:rPr>
          <w:rFonts w:eastAsia="Times New Roman" w:cs="Times New Roman"/>
          <w:color w:val="auto"/>
          <w:sz w:val="24"/>
          <w:szCs w:val="24"/>
        </w:rPr>
      </w:pPr>
      <w:r w:rsidRPr="00A95F6D">
        <w:rPr>
          <w:rFonts w:eastAsia="Times New Roman" w:cs="Times New Roman"/>
          <w:color w:val="auto"/>
          <w:sz w:val="24"/>
          <w:szCs w:val="24"/>
        </w:rPr>
        <w:t xml:space="preserve">1. The </w:t>
      </w:r>
      <w:proofErr w:type="spellStart"/>
      <w:r w:rsidRPr="00A95F6D">
        <w:rPr>
          <w:rFonts w:eastAsia="Times New Roman" w:cs="Times New Roman"/>
          <w:color w:val="auto"/>
          <w:sz w:val="24"/>
          <w:szCs w:val="24"/>
        </w:rPr>
        <w:t>RPP</w:t>
      </w:r>
      <w:proofErr w:type="spellEnd"/>
      <w:r w:rsidRPr="00A95F6D">
        <w:rPr>
          <w:rFonts w:eastAsia="Times New Roman" w:cs="Times New Roman"/>
          <w:color w:val="auto"/>
          <w:sz w:val="24"/>
          <w:szCs w:val="24"/>
        </w:rPr>
        <w:t xml:space="preserve"> option or alternative should be mentioned in the course outline.</w:t>
      </w:r>
      <w:r w:rsidRPr="00A95F6D">
        <w:rPr>
          <w:rFonts w:eastAsia="Times New Roman" w:cs="Times New Roman"/>
          <w:color w:val="auto"/>
          <w:sz w:val="24"/>
          <w:szCs w:val="24"/>
        </w:rPr>
        <w:br/>
        <w:t>2. The research participant pool option or alternative should be announced in the first class.</w:t>
      </w:r>
      <w:r w:rsidRPr="00A95F6D">
        <w:rPr>
          <w:rFonts w:eastAsia="Times New Roman" w:cs="Times New Roman"/>
          <w:color w:val="auto"/>
          <w:sz w:val="24"/>
          <w:szCs w:val="24"/>
        </w:rPr>
        <w:br/>
        <w:t xml:space="preserve">3. How much participation is possible or </w:t>
      </w:r>
      <w:proofErr w:type="gramStart"/>
      <w:r w:rsidRPr="00A95F6D">
        <w:rPr>
          <w:rFonts w:eastAsia="Times New Roman" w:cs="Times New Roman"/>
          <w:color w:val="auto"/>
          <w:sz w:val="24"/>
          <w:szCs w:val="24"/>
        </w:rPr>
        <w:t>required.</w:t>
      </w:r>
      <w:proofErr w:type="gramEnd"/>
      <w:r w:rsidRPr="00A95F6D">
        <w:rPr>
          <w:rFonts w:eastAsia="Times New Roman" w:cs="Times New Roman"/>
          <w:color w:val="auto"/>
          <w:sz w:val="24"/>
          <w:szCs w:val="24"/>
        </w:rPr>
        <w:br/>
        <w:t>4. Amount of time required for participation.</w:t>
      </w:r>
      <w:r w:rsidRPr="00A95F6D">
        <w:rPr>
          <w:rFonts w:eastAsia="Times New Roman" w:cs="Times New Roman"/>
          <w:color w:val="auto"/>
          <w:sz w:val="24"/>
          <w:szCs w:val="24"/>
        </w:rPr>
        <w:br/>
        <w:t>5. Amount of credit gained by participating, or lost by not participating.</w:t>
      </w:r>
      <w:r w:rsidRPr="00A95F6D">
        <w:rPr>
          <w:rFonts w:eastAsia="Times New Roman" w:cs="Times New Roman"/>
          <w:color w:val="auto"/>
          <w:sz w:val="24"/>
          <w:szCs w:val="24"/>
        </w:rPr>
        <w:br/>
        <w:t>6. The right to withdraw from research participation without penalty.</w:t>
      </w:r>
      <w:r w:rsidRPr="00A95F6D">
        <w:rPr>
          <w:rFonts w:eastAsia="Times New Roman" w:cs="Times New Roman"/>
          <w:color w:val="auto"/>
          <w:sz w:val="24"/>
          <w:szCs w:val="24"/>
        </w:rPr>
        <w:br/>
        <w:t>7. Benefits of research participation.</w:t>
      </w:r>
      <w:r w:rsidRPr="00A95F6D">
        <w:rPr>
          <w:rFonts w:eastAsia="Times New Roman" w:cs="Times New Roman"/>
          <w:color w:val="auto"/>
          <w:sz w:val="24"/>
          <w:szCs w:val="24"/>
        </w:rPr>
        <w:br/>
        <w:t>8. Procedures for raising concerns and making complaints.</w:t>
      </w:r>
      <w:r w:rsidRPr="00A95F6D">
        <w:rPr>
          <w:rFonts w:eastAsia="Times New Roman" w:cs="Times New Roman"/>
          <w:color w:val="auto"/>
          <w:sz w:val="24"/>
          <w:szCs w:val="24"/>
        </w:rPr>
        <w:br/>
        <w:t>9. Information about penalties for non-appearance or non-compliance.</w:t>
      </w:r>
      <w:r w:rsidRPr="00A95F6D">
        <w:rPr>
          <w:rFonts w:eastAsia="Times New Roman" w:cs="Times New Roman"/>
          <w:color w:val="auto"/>
          <w:sz w:val="24"/>
          <w:szCs w:val="24"/>
        </w:rPr>
        <w:br/>
        <w:t>10. Research projects from which students may choose.</w:t>
      </w:r>
      <w:r w:rsidRPr="00A95F6D">
        <w:rPr>
          <w:rFonts w:eastAsia="Times New Roman" w:cs="Times New Roman"/>
          <w:color w:val="auto"/>
          <w:sz w:val="24"/>
          <w:szCs w:val="24"/>
        </w:rPr>
        <w:br/>
        <w:t>11. Appropriate, equivalent alternative(s) to research participation should be provided and described. Some possible alternatives are:</w:t>
      </w:r>
    </w:p>
    <w:p w:rsidR="00A95F6D" w:rsidRPr="00A95F6D" w:rsidRDefault="00A95F6D" w:rsidP="00A95F6D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color w:val="auto"/>
          <w:sz w:val="24"/>
          <w:szCs w:val="24"/>
        </w:rPr>
      </w:pPr>
      <w:r w:rsidRPr="00A95F6D">
        <w:rPr>
          <w:rFonts w:eastAsia="Times New Roman" w:cs="Times New Roman"/>
          <w:color w:val="auto"/>
          <w:sz w:val="24"/>
          <w:szCs w:val="24"/>
        </w:rPr>
        <w:t>Walking through the study as a participant without having one's data used by the researcher.</w:t>
      </w:r>
    </w:p>
    <w:p w:rsidR="00A95F6D" w:rsidRPr="00A95F6D" w:rsidRDefault="00A95F6D" w:rsidP="00A95F6D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color w:val="auto"/>
          <w:sz w:val="24"/>
          <w:szCs w:val="24"/>
        </w:rPr>
      </w:pPr>
      <w:r w:rsidRPr="00A95F6D">
        <w:rPr>
          <w:rFonts w:eastAsia="Times New Roman" w:cs="Times New Roman"/>
          <w:color w:val="auto"/>
          <w:sz w:val="24"/>
          <w:szCs w:val="24"/>
        </w:rPr>
        <w:t>Observing an experimental session and writing a brief paper about it.</w:t>
      </w:r>
    </w:p>
    <w:p w:rsidR="00A95F6D" w:rsidRPr="00A95F6D" w:rsidRDefault="00A95F6D" w:rsidP="00A95F6D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color w:val="auto"/>
          <w:sz w:val="24"/>
          <w:szCs w:val="24"/>
        </w:rPr>
      </w:pPr>
      <w:r w:rsidRPr="00A95F6D">
        <w:rPr>
          <w:rFonts w:eastAsia="Times New Roman" w:cs="Times New Roman"/>
          <w:color w:val="auto"/>
          <w:sz w:val="24"/>
          <w:szCs w:val="24"/>
        </w:rPr>
        <w:t>Writing a paper reviewing a journal article.</w:t>
      </w:r>
    </w:p>
    <w:p w:rsidR="00A95F6D" w:rsidRPr="00A95F6D" w:rsidRDefault="00A95F6D" w:rsidP="00A95F6D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color w:val="auto"/>
          <w:sz w:val="24"/>
          <w:szCs w:val="24"/>
        </w:rPr>
      </w:pPr>
      <w:r w:rsidRPr="00A95F6D">
        <w:rPr>
          <w:rFonts w:eastAsia="Times New Roman" w:cs="Times New Roman"/>
          <w:color w:val="auto"/>
          <w:sz w:val="24"/>
          <w:szCs w:val="24"/>
        </w:rPr>
        <w:t>Conducting a simulated case study using one's self as the participant.</w:t>
      </w:r>
    </w:p>
    <w:p w:rsidR="00A95F6D" w:rsidRPr="00A95F6D" w:rsidRDefault="00A95F6D" w:rsidP="00A95F6D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color w:val="auto"/>
          <w:sz w:val="24"/>
          <w:szCs w:val="24"/>
        </w:rPr>
      </w:pPr>
      <w:r w:rsidRPr="00A95F6D">
        <w:rPr>
          <w:rFonts w:eastAsia="Times New Roman" w:cs="Times New Roman"/>
          <w:color w:val="auto"/>
          <w:sz w:val="24"/>
          <w:szCs w:val="24"/>
        </w:rPr>
        <w:t>Watching a videotape and participating in a discussion.</w:t>
      </w:r>
    </w:p>
    <w:p w:rsidR="00A95F6D" w:rsidRPr="00A95F6D" w:rsidRDefault="00A95F6D" w:rsidP="00A95F6D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color w:val="auto"/>
          <w:sz w:val="24"/>
          <w:szCs w:val="24"/>
        </w:rPr>
      </w:pPr>
      <w:r w:rsidRPr="00A95F6D">
        <w:rPr>
          <w:rFonts w:eastAsia="Times New Roman" w:cs="Times New Roman"/>
          <w:color w:val="auto"/>
          <w:sz w:val="24"/>
          <w:szCs w:val="24"/>
        </w:rPr>
        <w:t>Attending a research colloquium, presentation, or "brown bag" lecture.</w:t>
      </w:r>
    </w:p>
    <w:p w:rsidR="00A95F6D" w:rsidRPr="00A95F6D" w:rsidRDefault="00A95F6D" w:rsidP="00A95F6D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color w:val="auto"/>
          <w:sz w:val="24"/>
          <w:szCs w:val="24"/>
        </w:rPr>
      </w:pPr>
      <w:r w:rsidRPr="00A95F6D">
        <w:rPr>
          <w:rFonts w:eastAsia="Times New Roman" w:cs="Times New Roman"/>
          <w:color w:val="auto"/>
          <w:sz w:val="24"/>
          <w:szCs w:val="24"/>
        </w:rPr>
        <w:t>Attending a student presentation session by upper-level students.</w:t>
      </w:r>
    </w:p>
    <w:p w:rsidR="00224344" w:rsidRPr="00A95F6D" w:rsidRDefault="00A95F6D" w:rsidP="00A93838">
      <w:pPr>
        <w:numPr>
          <w:ilvl w:val="0"/>
          <w:numId w:val="5"/>
        </w:numPr>
        <w:spacing w:before="100" w:beforeAutospacing="1" w:after="100" w:afterAutospacing="1"/>
      </w:pPr>
      <w:r w:rsidRPr="00A95F6D">
        <w:rPr>
          <w:rFonts w:eastAsia="Times New Roman" w:cs="Times New Roman"/>
          <w:color w:val="auto"/>
          <w:sz w:val="24"/>
          <w:szCs w:val="24"/>
        </w:rPr>
        <w:t>Negotiating an individual project.</w:t>
      </w:r>
      <w:bookmarkStart w:id="0" w:name="_GoBack"/>
      <w:bookmarkEnd w:id="0"/>
    </w:p>
    <w:sectPr w:rsidR="00224344" w:rsidRPr="00A95F6D" w:rsidSect="00A95F6D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2160" w:right="1440" w:bottom="18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A14" w:rsidRDefault="00330A14" w:rsidP="00114816">
      <w:pPr>
        <w:spacing w:after="0"/>
      </w:pPr>
      <w:r>
        <w:separator/>
      </w:r>
    </w:p>
  </w:endnote>
  <w:endnote w:type="continuationSeparator" w:id="0">
    <w:p w:rsidR="00330A14" w:rsidRDefault="00330A14" w:rsidP="001148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</w:rPr>
      <w:id w:val="12624974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1CB7" w:rsidRPr="00651CB7" w:rsidRDefault="00651CB7">
        <w:pPr>
          <w:pStyle w:val="Footer"/>
          <w:jc w:val="right"/>
          <w:rPr>
            <w:sz w:val="18"/>
          </w:rPr>
        </w:pPr>
        <w:r w:rsidRPr="00651CB7">
          <w:rPr>
            <w:sz w:val="18"/>
          </w:rPr>
          <w:fldChar w:fldCharType="begin"/>
        </w:r>
        <w:r w:rsidRPr="00651CB7">
          <w:rPr>
            <w:sz w:val="18"/>
          </w:rPr>
          <w:instrText xml:space="preserve"> PAGE   \* MERGEFORMAT </w:instrText>
        </w:r>
        <w:r w:rsidRPr="00651CB7">
          <w:rPr>
            <w:sz w:val="18"/>
          </w:rPr>
          <w:fldChar w:fldCharType="separate"/>
        </w:r>
        <w:r w:rsidR="00A95F6D">
          <w:rPr>
            <w:noProof/>
            <w:sz w:val="18"/>
          </w:rPr>
          <w:t>2</w:t>
        </w:r>
        <w:r w:rsidRPr="00651CB7">
          <w:rPr>
            <w:noProof/>
            <w:sz w:val="18"/>
          </w:rPr>
          <w:fldChar w:fldCharType="end"/>
        </w:r>
      </w:p>
    </w:sdtContent>
  </w:sdt>
  <w:p w:rsidR="00114816" w:rsidRPr="00114816" w:rsidRDefault="00114816" w:rsidP="00101532">
    <w:pPr>
      <w:pStyle w:val="Footer"/>
      <w:tabs>
        <w:tab w:val="clear" w:pos="4680"/>
        <w:tab w:val="left" w:pos="4320"/>
      </w:tabs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87564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5C66" w:rsidRDefault="00A65C66">
        <w:pPr>
          <w:pStyle w:val="Footer"/>
          <w:jc w:val="right"/>
        </w:pPr>
        <w:r w:rsidRPr="00A65C66">
          <w:rPr>
            <w:sz w:val="16"/>
            <w:szCs w:val="16"/>
          </w:rPr>
          <w:fldChar w:fldCharType="begin"/>
        </w:r>
        <w:r w:rsidRPr="00A65C66">
          <w:rPr>
            <w:sz w:val="16"/>
            <w:szCs w:val="16"/>
          </w:rPr>
          <w:instrText xml:space="preserve"> PAGE   \* MERGEFORMAT </w:instrText>
        </w:r>
        <w:r w:rsidRPr="00A65C66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</w:t>
        </w:r>
        <w:r w:rsidRPr="00A65C66">
          <w:rPr>
            <w:noProof/>
            <w:sz w:val="16"/>
            <w:szCs w:val="16"/>
          </w:rPr>
          <w:fldChar w:fldCharType="end"/>
        </w:r>
      </w:p>
    </w:sdtContent>
  </w:sdt>
  <w:p w:rsidR="00114816" w:rsidRPr="0081430F" w:rsidRDefault="00114816" w:rsidP="0081430F">
    <w:pPr>
      <w:pStyle w:val="Footer"/>
      <w:tabs>
        <w:tab w:val="clear" w:pos="4680"/>
        <w:tab w:val="left" w:pos="4320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A14" w:rsidRDefault="00330A14" w:rsidP="00114816">
      <w:pPr>
        <w:spacing w:after="0"/>
      </w:pPr>
      <w:r>
        <w:separator/>
      </w:r>
    </w:p>
  </w:footnote>
  <w:footnote w:type="continuationSeparator" w:id="0">
    <w:p w:rsidR="00330A14" w:rsidRDefault="00330A14" w:rsidP="0011481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C66" w:rsidRDefault="00A65C66" w:rsidP="00A65C66">
    <w:pPr>
      <w:pStyle w:val="Header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2336" behindDoc="0" locked="0" layoutInCell="1" allowOverlap="1" wp14:anchorId="20E6A20D" wp14:editId="4AE3A0F1">
          <wp:simplePos x="0" y="0"/>
          <wp:positionH relativeFrom="margin">
            <wp:align>left</wp:align>
          </wp:positionH>
          <wp:positionV relativeFrom="paragraph">
            <wp:posOffset>13335</wp:posOffset>
          </wp:positionV>
          <wp:extent cx="1038225" cy="504825"/>
          <wp:effectExtent l="0" t="0" r="9525" b="9525"/>
          <wp:wrapSquare wrapText="bothSides"/>
          <wp:docPr id="5" name="Picture 5" descr="C:\Users\jjardine\Desktop\Brand\01. Logos\master-logo\print\Ryerson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jardine\Desktop\Brand\01. Logos\master-logo\print\Ryerson-cmy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65C66" w:rsidRDefault="00A65C66" w:rsidP="00A65C66">
    <w:pPr>
      <w:pStyle w:val="Header"/>
      <w:jc w:val="right"/>
      <w:rPr>
        <w:rFonts w:ascii="Arial" w:hAnsi="Arial" w:cs="Arial"/>
        <w:b/>
        <w:sz w:val="18"/>
        <w:szCs w:val="18"/>
      </w:rPr>
    </w:pPr>
  </w:p>
  <w:p w:rsidR="00A65C66" w:rsidRPr="00114816" w:rsidRDefault="00A65C66" w:rsidP="00A65C66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>RESEARCH ETHICS BOARD</w:t>
    </w:r>
  </w:p>
  <w:p w:rsidR="00A65C66" w:rsidRDefault="00A65C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30F" w:rsidRDefault="0081430F" w:rsidP="00101532">
    <w:pPr>
      <w:pStyle w:val="Header"/>
      <w:tabs>
        <w:tab w:val="clear" w:pos="4680"/>
        <w:tab w:val="center" w:pos="4320"/>
      </w:tabs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-19050</wp:posOffset>
          </wp:positionV>
          <wp:extent cx="1038225" cy="504825"/>
          <wp:effectExtent l="19050" t="0" r="9525" b="0"/>
          <wp:wrapSquare wrapText="bothSides"/>
          <wp:docPr id="6" name="Picture 6" descr="C:\Users\jjardine\Desktop\Brand\01. Logos\master-logo\print\Ryerson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jardine\Desktop\Brand\01. Logos\master-logo\print\Ryerson-cmy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1430F" w:rsidRDefault="0081430F" w:rsidP="00101532">
    <w:pPr>
      <w:pStyle w:val="Header"/>
      <w:tabs>
        <w:tab w:val="clear" w:pos="4680"/>
        <w:tab w:val="center" w:pos="4320"/>
      </w:tabs>
      <w:jc w:val="right"/>
      <w:rPr>
        <w:rFonts w:ascii="Arial" w:hAnsi="Arial" w:cs="Arial"/>
        <w:b/>
        <w:sz w:val="18"/>
        <w:szCs w:val="18"/>
      </w:rPr>
    </w:pPr>
  </w:p>
  <w:p w:rsidR="00114816" w:rsidRPr="00114816" w:rsidRDefault="00614D1C" w:rsidP="00114816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RESEARCH </w:t>
    </w:r>
    <w:r w:rsidR="005B33F8">
      <w:rPr>
        <w:rFonts w:ascii="Arial" w:hAnsi="Arial" w:cs="Arial"/>
        <w:b/>
        <w:sz w:val="18"/>
        <w:szCs w:val="18"/>
      </w:rPr>
      <w:t>ETHICS</w:t>
    </w:r>
    <w:r>
      <w:rPr>
        <w:rFonts w:ascii="Arial" w:hAnsi="Arial" w:cs="Arial"/>
        <w:b/>
        <w:sz w:val="18"/>
        <w:szCs w:val="18"/>
      </w:rPr>
      <w:t xml:space="preserve"> BOARD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A7CBB"/>
    <w:multiLevelType w:val="multilevel"/>
    <w:tmpl w:val="EBFCD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EC2F9A"/>
    <w:multiLevelType w:val="multilevel"/>
    <w:tmpl w:val="B76C5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510C54"/>
    <w:multiLevelType w:val="multilevel"/>
    <w:tmpl w:val="3DCC3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652E0A"/>
    <w:multiLevelType w:val="multilevel"/>
    <w:tmpl w:val="CA187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D4093A"/>
    <w:multiLevelType w:val="multilevel"/>
    <w:tmpl w:val="68BEA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816"/>
    <w:rsid w:val="00051B7F"/>
    <w:rsid w:val="000E37CA"/>
    <w:rsid w:val="00101532"/>
    <w:rsid w:val="00114816"/>
    <w:rsid w:val="00224344"/>
    <w:rsid w:val="00241BE5"/>
    <w:rsid w:val="002F47BD"/>
    <w:rsid w:val="00330A14"/>
    <w:rsid w:val="003B12A0"/>
    <w:rsid w:val="004B01D9"/>
    <w:rsid w:val="005B33F8"/>
    <w:rsid w:val="00614D1C"/>
    <w:rsid w:val="00631CC8"/>
    <w:rsid w:val="0063495B"/>
    <w:rsid w:val="00651CB7"/>
    <w:rsid w:val="0067036A"/>
    <w:rsid w:val="0081430F"/>
    <w:rsid w:val="008643D9"/>
    <w:rsid w:val="008A305D"/>
    <w:rsid w:val="008D54F5"/>
    <w:rsid w:val="008E5428"/>
    <w:rsid w:val="00940CDF"/>
    <w:rsid w:val="00955EBD"/>
    <w:rsid w:val="009A148E"/>
    <w:rsid w:val="00A65C66"/>
    <w:rsid w:val="00A95F6D"/>
    <w:rsid w:val="00AC773C"/>
    <w:rsid w:val="00B84DC8"/>
    <w:rsid w:val="00C747D0"/>
    <w:rsid w:val="00E01925"/>
    <w:rsid w:val="00E6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37D63C-509D-4DA6-AD06-20FBAAA7E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NewRomanPSMT"/>
        <w:color w:val="000000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344"/>
  </w:style>
  <w:style w:type="paragraph" w:styleId="Heading2">
    <w:name w:val="heading 2"/>
    <w:basedOn w:val="Normal"/>
    <w:link w:val="Heading2Char"/>
    <w:uiPriority w:val="9"/>
    <w:qFormat/>
    <w:rsid w:val="00614D1C"/>
    <w:pPr>
      <w:spacing w:before="100" w:beforeAutospacing="1" w:after="100" w:afterAutospacing="1"/>
      <w:outlineLvl w:val="1"/>
    </w:pPr>
    <w:rPr>
      <w:rFonts w:eastAsia="Times New Roman" w:cs="Times New Roman"/>
      <w:b/>
      <w:bCs/>
      <w:color w:val="auto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481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14816"/>
  </w:style>
  <w:style w:type="paragraph" w:styleId="Footer">
    <w:name w:val="footer"/>
    <w:basedOn w:val="Normal"/>
    <w:link w:val="FooterChar"/>
    <w:uiPriority w:val="99"/>
    <w:unhideWhenUsed/>
    <w:rsid w:val="0011481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14816"/>
  </w:style>
  <w:style w:type="paragraph" w:customStyle="1" w:styleId="Bodyforletterhead">
    <w:name w:val="Body for letterhead"/>
    <w:basedOn w:val="Normal"/>
    <w:qFormat/>
    <w:rsid w:val="00114816"/>
    <w:pPr>
      <w:widowControl w:val="0"/>
      <w:suppressAutoHyphens/>
      <w:autoSpaceDE w:val="0"/>
      <w:autoSpaceDN w:val="0"/>
      <w:adjustRightInd w:val="0"/>
      <w:spacing w:after="0" w:line="264" w:lineRule="auto"/>
      <w:textAlignment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430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30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14D1C"/>
    <w:rPr>
      <w:rFonts w:eastAsia="Times New Roman" w:cs="Times New Roman"/>
      <w:b/>
      <w:bCs/>
      <w:color w:val="auto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14D1C"/>
    <w:pPr>
      <w:spacing w:before="100" w:beforeAutospacing="1" w:after="100" w:afterAutospacing="1"/>
    </w:pPr>
    <w:rPr>
      <w:rFonts w:eastAsia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614D1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14D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3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Ryerson University</Company>
  <LinksUpToDate>false</LinksUpToDate>
  <CharactersWithSpaces>5326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jardine</dc:creator>
  <cp:lastModifiedBy>Alexandra Hong</cp:lastModifiedBy>
  <cp:revision>3</cp:revision>
  <dcterms:created xsi:type="dcterms:W3CDTF">2016-02-19T20:28:00Z</dcterms:created>
  <dcterms:modified xsi:type="dcterms:W3CDTF">2016-02-19T20:30:00Z</dcterms:modified>
</cp:coreProperties>
</file>